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C869" w14:textId="1179A0D0" w:rsidR="00CD0702" w:rsidRDefault="00011205">
      <w:r>
        <w:rPr>
          <w:noProof/>
        </w:rPr>
        <w:drawing>
          <wp:inline distT="0" distB="0" distL="0" distR="0" wp14:anchorId="021B0B7B" wp14:editId="5AF9AB69">
            <wp:extent cx="5612130" cy="3155315"/>
            <wp:effectExtent l="0" t="0" r="7620" b="6985"/>
            <wp:docPr id="1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Tabl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05"/>
    <w:rsid w:val="00011205"/>
    <w:rsid w:val="00C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132B"/>
  <w15:chartTrackingRefBased/>
  <w15:docId w15:val="{CC3BB32C-7659-47C4-B34B-7FB39C3C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serrano parra</dc:creator>
  <cp:keywords/>
  <dc:description/>
  <cp:lastModifiedBy>claudia serrano parra</cp:lastModifiedBy>
  <cp:revision>1</cp:revision>
  <dcterms:created xsi:type="dcterms:W3CDTF">2022-03-29T17:29:00Z</dcterms:created>
  <dcterms:modified xsi:type="dcterms:W3CDTF">2022-03-29T17:29:00Z</dcterms:modified>
</cp:coreProperties>
</file>